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Политика обработки персональных данных</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Физическое лицо, заполнив форму по адресу: </w:t>
      </w:r>
      <w:r w:rsidDel="00000000" w:rsidR="00000000" w:rsidRPr="00000000">
        <w:rPr>
          <w:rFonts w:ascii="Times New Roman" w:cs="Times New Roman" w:eastAsia="Times New Roman" w:hAnsi="Times New Roman"/>
          <w:u w:val="single"/>
          <w:rtl w:val="0"/>
        </w:rPr>
        <w:t xml:space="preserve">https://fin-academy.pro/buh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000000"/>
          <w:rtl w:val="0"/>
        </w:rPr>
        <w:t xml:space="preserve">в сети Интернет, проставив знак “V” напротив “</w:t>
      </w:r>
      <w:r w:rsidDel="00000000" w:rsidR="00000000" w:rsidRPr="00000000">
        <w:rPr>
          <w:rFonts w:ascii="Times New Roman" w:cs="Times New Roman" w:eastAsia="Times New Roman" w:hAnsi="Times New Roman"/>
          <w:color w:val="000000"/>
          <w:highlight w:val="white"/>
          <w:rtl w:val="0"/>
        </w:rPr>
        <w:t xml:space="preserve">Я согласен (а) </w:t>
      </w:r>
      <w:r w:rsidDel="00000000" w:rsidR="00000000" w:rsidRPr="00000000">
        <w:rPr>
          <w:rFonts w:ascii="Times New Roman" w:cs="Times New Roman" w:eastAsia="Times New Roman" w:hAnsi="Times New Roman"/>
          <w:color w:val="000000"/>
          <w:rtl w:val="0"/>
        </w:rPr>
        <w:t xml:space="preserve">с политикой обработки персональных данных</w:t>
      </w:r>
      <w:r w:rsidDel="00000000" w:rsidR="00000000" w:rsidRPr="00000000">
        <w:rPr>
          <w:rFonts w:ascii="Times New Roman" w:cs="Times New Roman" w:eastAsia="Times New Roman" w:hAnsi="Times New Roman"/>
          <w:color w:val="000000"/>
          <w:highlight w:val="white"/>
          <w:rtl w:val="0"/>
        </w:rPr>
        <w:t xml:space="preserve"> и даю свое согласие на обработку персональных данных”</w:t>
      </w:r>
      <w:r w:rsidDel="00000000" w:rsidR="00000000" w:rsidRPr="00000000">
        <w:rPr>
          <w:rFonts w:ascii="Times New Roman" w:cs="Times New Roman" w:eastAsia="Times New Roman" w:hAnsi="Times New Roman"/>
          <w:color w:val="000000"/>
          <w:rtl w:val="0"/>
        </w:rPr>
        <w:t xml:space="preserve"> и нажимая на кнопку «Отправить»/«Купить», подтверждает, что оно ознакомлено с условиями настоящей политики обработки персональных данных.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1. Общие положения</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Настоящий документ определяет политику </w:t>
      </w:r>
      <w:r w:rsidDel="00000000" w:rsidR="00000000" w:rsidRPr="00000000">
        <w:rPr>
          <w:rFonts w:ascii="Times New Roman" w:cs="Times New Roman" w:eastAsia="Times New Roman" w:hAnsi="Times New Roman"/>
          <w:rtl w:val="0"/>
        </w:rPr>
        <w:t xml:space="preserve">индивидуального предпринимателя Бурцевой Софьи Дмитриевны,</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ИНН</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color w:val="000000"/>
          <w:rtl w:val="0"/>
        </w:rPr>
        <w:t xml:space="preserve">560705976971, ОГРНИП </w:t>
      </w:r>
      <w:r w:rsidDel="00000000" w:rsidR="00000000" w:rsidRPr="00000000">
        <w:rPr>
          <w:rFonts w:ascii="Times New Roman" w:cs="Times New Roman" w:eastAsia="Times New Roman" w:hAnsi="Times New Roman"/>
          <w:rtl w:val="0"/>
        </w:rPr>
        <w:t xml:space="preserve">322631200070726</w:t>
      </w:r>
      <w:r w:rsidDel="00000000" w:rsidR="00000000" w:rsidRPr="00000000">
        <w:rPr>
          <w:rFonts w:ascii="Times New Roman" w:cs="Times New Roman" w:eastAsia="Times New Roman" w:hAnsi="Times New Roman"/>
          <w:color w:val="000000"/>
          <w:rtl w:val="0"/>
        </w:rPr>
        <w:t xml:space="preserve"> (далее — Оператор) в отношении обработки и конфиденциальности персональных данных и информации. Политика также объясняет, каким образом Оператор обрабатывает и защищает персональные данные субъектов и иную информацию пользователей.</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Политика регулирует отношения между Оператором и любым совершеннолетним физическим лицом (клиентом, представителем клиента, пользователей Сайтов и иных лиц, указанных в параграфе 3 Политики) по обработке персональных данных указанных лиц, предоставленных ими Оператору.</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Действие Политики распространяется на все операции по обработке Персональных данных, совершаемые Оператором, а также на всю информацию, которую Оператор и/или иные уполномоченные лица, действующие от имени Оператора, могут получить о Пользователе во время использования им любого из Продуктов Оператора.</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Политика обязательна для ознакомления и исполнения всеми лицами, действующими от имени Оператора, допущенными к обработке персональных данных, и лицами, участвующими в организации процессов обработки и обеспечения безопасности персональных данных.</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Политика подлежит актуализации в случаях:</w:t>
      </w: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изменения законодательства РФ о персональных данных;</w:t>
      </w:r>
      <w:r w:rsidDel="00000000" w:rsidR="00000000" w:rsidRPr="00000000">
        <w:rPr>
          <w:rtl w:val="0"/>
        </w:rPr>
      </w:r>
    </w:p>
    <w:p w:rsidR="00000000" w:rsidDel="00000000" w:rsidP="00000000" w:rsidRDefault="00000000" w:rsidRPr="00000000" w14:paraId="0000000C">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выявления несоответствий, затрагивающих обработку и (или) защиту персональных данных, по результатам контроля выполнения требований по обработке и (или) защите персональных данных;</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highlight w:val="white"/>
          <w:rtl w:val="0"/>
        </w:rPr>
        <w:t xml:space="preserve">по решению Оператора.</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2. Основные термины</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Персональные данные (ПД)</w:t>
      </w:r>
      <w:r w:rsidDel="00000000" w:rsidR="00000000" w:rsidRPr="00000000">
        <w:rPr>
          <w:rFonts w:ascii="Times New Roman" w:cs="Times New Roman" w:eastAsia="Times New Roman" w:hAnsi="Times New Roman"/>
          <w:color w:val="000000"/>
          <w:highlight w:val="white"/>
          <w:rtl w:val="0"/>
        </w:rPr>
        <w:t xml:space="preserve"> — любая информация, относящаяся к прямо или косвенно определенному или определяемому физическому лицу (субъекту персональных данных); </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Оператор персональных данных (оператор)</w:t>
      </w:r>
      <w:r w:rsidDel="00000000" w:rsidR="00000000" w:rsidRPr="00000000">
        <w:rPr>
          <w:rFonts w:ascii="Times New Roman" w:cs="Times New Roman" w:eastAsia="Times New Roman" w:hAnsi="Times New Roman"/>
          <w:color w:val="000000"/>
          <w:rtl w:val="0"/>
        </w:rPr>
        <w:t xml:space="preserve"> —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Обработка персональных данных</w:t>
      </w:r>
      <w:r w:rsidDel="00000000" w:rsidR="00000000" w:rsidRPr="00000000">
        <w:rPr>
          <w:rFonts w:ascii="Times New Roman" w:cs="Times New Roman" w:eastAsia="Times New Roman" w:hAnsi="Times New Roman"/>
          <w:color w:val="000000"/>
          <w:rtl w:val="0"/>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Автоматизированная обработка персональных данных</w:t>
      </w:r>
      <w:r w:rsidDel="00000000" w:rsidR="00000000" w:rsidRPr="00000000">
        <w:rPr>
          <w:rFonts w:ascii="Times New Roman" w:cs="Times New Roman" w:eastAsia="Times New Roman" w:hAnsi="Times New Roman"/>
          <w:color w:val="000000"/>
          <w:rtl w:val="0"/>
        </w:rPr>
        <w:t xml:space="preserve"> — обработка персональных данных с помощью средств вычислительной техники;</w:t>
      </w: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Веб-сайт </w:t>
      </w:r>
      <w:r w:rsidDel="00000000" w:rsidR="00000000" w:rsidRPr="00000000">
        <w:rPr>
          <w:rFonts w:ascii="Times New Roman" w:cs="Times New Roman" w:eastAsia="Times New Roman" w:hAnsi="Times New Roman"/>
          <w:color w:val="000000"/>
          <w:rtl w:val="0"/>
        </w:rPr>
        <w:t xml:space="preserve">–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Del="00000000" w:rsidR="00000000" w:rsidRPr="00000000">
        <w:rPr>
          <w:rFonts w:ascii="Times New Roman" w:cs="Times New Roman" w:eastAsia="Times New Roman" w:hAnsi="Times New Roman"/>
          <w:u w:val="single"/>
          <w:rtl w:val="0"/>
        </w:rPr>
        <w:t xml:space="preserve">https://fin-academy.pro/buh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Распространение персональных данных</w:t>
      </w:r>
      <w:r w:rsidDel="00000000" w:rsidR="00000000" w:rsidRPr="00000000">
        <w:rPr>
          <w:rFonts w:ascii="Times New Roman" w:cs="Times New Roman" w:eastAsia="Times New Roman" w:hAnsi="Times New Roman"/>
          <w:color w:val="000000"/>
          <w:rtl w:val="0"/>
        </w:rPr>
        <w:t xml:space="preserve"> — действия, направленные на раскрытие персональных данных неопределенному кругу лиц;</w:t>
      </w: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Предоставление персональных данных</w:t>
      </w:r>
      <w:r w:rsidDel="00000000" w:rsidR="00000000" w:rsidRPr="00000000">
        <w:rPr>
          <w:rFonts w:ascii="Times New Roman" w:cs="Times New Roman" w:eastAsia="Times New Roman" w:hAnsi="Times New Roman"/>
          <w:color w:val="000000"/>
          <w:rtl w:val="0"/>
        </w:rPr>
        <w:t xml:space="preserve"> — действия, направленные на раскрытие персональных данных определенному лицу или определенному кругу лиц;</w:t>
      </w: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Уничтожение персональных данных</w:t>
      </w:r>
      <w:r w:rsidDel="00000000" w:rsidR="00000000" w:rsidRPr="00000000">
        <w:rPr>
          <w:rFonts w:ascii="Times New Roman" w:cs="Times New Roman" w:eastAsia="Times New Roman" w:hAnsi="Times New Roman"/>
          <w:color w:val="000000"/>
          <w:rtl w:val="0"/>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Обезличивание персональных данных</w:t>
      </w:r>
      <w:r w:rsidDel="00000000" w:rsidR="00000000" w:rsidRPr="00000000">
        <w:rPr>
          <w:rFonts w:ascii="Times New Roman" w:cs="Times New Roman" w:eastAsia="Times New Roman" w:hAnsi="Times New Roman"/>
          <w:color w:val="000000"/>
          <w:rtl w:val="0"/>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Информационная система персональных данных</w:t>
      </w:r>
      <w:r w:rsidDel="00000000" w:rsidR="00000000" w:rsidRPr="00000000">
        <w:rPr>
          <w:rFonts w:ascii="Times New Roman" w:cs="Times New Roman" w:eastAsia="Times New Roman" w:hAnsi="Times New Roman"/>
          <w:color w:val="000000"/>
          <w:rtl w:val="0"/>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Трансграничная передача персональных данных</w:t>
      </w:r>
      <w:r w:rsidDel="00000000" w:rsidR="00000000" w:rsidRPr="00000000">
        <w:rPr>
          <w:rFonts w:ascii="Times New Roman" w:cs="Times New Roman" w:eastAsia="Times New Roman" w:hAnsi="Times New Roman"/>
          <w:color w:val="000000"/>
          <w:rtl w:val="0"/>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В настоящей Политике могут быть использованы иные термины, выше не определенные, толкование которых будет производиться в соответствии с Федеральным законом от 27 июля 2006 г. №152-ФЗ «О персональных данных» (далее — Закон).</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 Обработка Персональных данных Оператором</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3.1. Цели, правовые основания и сроки Обработки Персональных данных</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Оператор, осуществляет обработку Персональных данных в следующих целях:</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highlight w:val="white"/>
          <w:rtl w:val="0"/>
        </w:rPr>
        <w:t xml:space="preserve">*При указании категории субъекта «Контрагент» понимаются клиенты, партнеры, за исключением случаев, когда приведено уточнение.</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tbl>
      <w:tblPr>
        <w:tblStyle w:val="Table1"/>
        <w:tblW w:w="9009.999999999998" w:type="dxa"/>
        <w:jc w:val="left"/>
        <w:tblLayout w:type="fixed"/>
        <w:tblLook w:val="0400"/>
      </w:tblPr>
      <w:tblGrid>
        <w:gridCol w:w="321"/>
        <w:gridCol w:w="1186"/>
        <w:gridCol w:w="1096"/>
        <w:gridCol w:w="872"/>
        <w:gridCol w:w="977"/>
        <w:gridCol w:w="1352"/>
        <w:gridCol w:w="1291"/>
        <w:gridCol w:w="1915"/>
        <w:tblGridChange w:id="0">
          <w:tblGrid>
            <w:gridCol w:w="321"/>
            <w:gridCol w:w="1186"/>
            <w:gridCol w:w="1096"/>
            <w:gridCol w:w="872"/>
            <w:gridCol w:w="977"/>
            <w:gridCol w:w="1352"/>
            <w:gridCol w:w="1291"/>
            <w:gridCol w:w="1915"/>
          </w:tblGrid>
        </w:tblGridChange>
      </w:tblGrid>
      <w:tr>
        <w:trPr>
          <w:cantSplit w:val="0"/>
          <w:trHeight w:val="1610"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2">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3">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Цель обработки 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4">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Категория субъектов 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5">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Категория ПД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6">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Перечень ПД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7">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Сроки обработки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8">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Вид обработки 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29">
            <w:pPr>
              <w:spacing w:after="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18"/>
                <w:szCs w:val="18"/>
                <w:highlight w:val="white"/>
                <w:rtl w:val="0"/>
              </w:rPr>
              <w:t xml:space="preserve">Правовое основание обработки персональных данных</w:t>
            </w:r>
            <w:r w:rsidDel="00000000" w:rsidR="00000000" w:rsidRPr="00000000">
              <w:rPr>
                <w:rtl w:val="0"/>
              </w:rPr>
            </w:r>
          </w:p>
        </w:tc>
      </w:tr>
      <w:tr>
        <w:trPr>
          <w:cantSplit w:val="0"/>
          <w:trHeight w:val="504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Формирование и предоставление установленной законодательством отчетности, включая уплату установленных законодательством налогов и взносов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Контрагент (физ. лицо)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ИНН;</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номер контактного телефона; </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адрес электронной почты;</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Период действия договора;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5 лет по истечение срока действия договора;</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обращение субъекта ПДн о прекращении обработки или уничтожении ПДн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Смешанная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 </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гл. 14 ТК РФ;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Согласие субъекта на обработку ПД (п.1. ч.1. ст. 6 Закона)</w:t>
            </w: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Федеральный </w:t>
            </w:r>
            <w:hyperlink r:id="rId7">
              <w:r w:rsidDel="00000000" w:rsidR="00000000" w:rsidRPr="00000000">
                <w:rPr>
                  <w:rFonts w:ascii="Times New Roman" w:cs="Times New Roman" w:eastAsia="Times New Roman" w:hAnsi="Times New Roman"/>
                  <w:color w:val="000000"/>
                  <w:sz w:val="18"/>
                  <w:szCs w:val="18"/>
                  <w:highlight w:val="white"/>
                  <w:u w:val="single"/>
                  <w:rtl w:val="0"/>
                </w:rPr>
                <w:t xml:space="preserve">закон</w:t>
              </w:r>
            </w:hyperlink>
            <w:r w:rsidDel="00000000" w:rsidR="00000000" w:rsidRPr="00000000">
              <w:rPr>
                <w:rFonts w:ascii="Times New Roman" w:cs="Times New Roman" w:eastAsia="Times New Roman" w:hAnsi="Times New Roman"/>
                <w:color w:val="000000"/>
                <w:sz w:val="18"/>
                <w:szCs w:val="18"/>
                <w:highlight w:val="white"/>
                <w:rtl w:val="0"/>
              </w:rPr>
              <w:t xml:space="preserve"> от 06.12.2011 </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402-ФЗ "О бухгалтерском учете" </w:t>
            </w: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r>
      <w:tr>
        <w:trPr>
          <w:cantSplit w:val="0"/>
          <w:trHeight w:val="207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обязанностей, возложенных на Оператора в связи с правом уполномоченных органов получать запрашиваемую информацию от Оператора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Представители уполномоченных органов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должность и звание;</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место работы;</w:t>
            </w: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контактные данные.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прекращения предпринима-</w:t>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тельской деятельности Оператора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Смешанная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функций, полномочий и обязанностей, возложенных на Оператора законом) (п.2. ч.1. ст. 6 Закона)</w:t>
            </w:r>
            <w:r w:rsidDel="00000000" w:rsidR="00000000" w:rsidRPr="00000000">
              <w:rPr>
                <w:rtl w:val="0"/>
              </w:rPr>
            </w:r>
          </w:p>
        </w:tc>
      </w:tr>
      <w:tr>
        <w:trPr>
          <w:cantSplit w:val="0"/>
          <w:trHeight w:val="531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Заключение, исполнение, изменение и расторжение договора, стороной по которому является Оператор или уполномоченные лица, действующие от имени Оператора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Контрагент (физ. лицо)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 / специальные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ИНН;</w:t>
            </w: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номер контактного телефона; </w:t>
            </w: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адрес электронной почты;</w:t>
            </w: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(5) банковские реквизиты</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Период действия договора </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5 лет до прекращения предпринимательской деятельности Оператором (в зависимости от предмета) (3) обращение субъекта ПДн о прекращении обработки или уничтожении ПДн</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Смешанная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договора, стороной/выгодоприобретателем которого является субъект/заключение по инициативе субъекта договора, по которому он будет являться выгодоприобретателем) (п.5 ч.1. ст.6 Закона);</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Согласие субъекта на обработку ПД (п.1. ч.1. ст. 6 Закона).</w:t>
            </w:r>
            <w:r w:rsidDel="00000000" w:rsidR="00000000" w:rsidRPr="00000000">
              <w:rPr>
                <w:rtl w:val="0"/>
              </w:rPr>
            </w:r>
          </w:p>
        </w:tc>
      </w:tr>
      <w:tr>
        <w:trPr>
          <w:cantSplit w:val="0"/>
          <w:trHeight w:val="1450"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Заключение, исполнение, изменение и расторжение договора, стороной по которому является Оператор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Представитель контрагента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номер контактного телефона; </w:t>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адрес электронной почты;</w:t>
            </w: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реквизиты доверенности на представителя.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Период действия договора </w:t>
            </w: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5 лет до прекращения предпринимательской деятельности Оператором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Смешанная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договора, стороной/выгодоприобретателем которого является субъект/заключение по инициативе субъекта договора, по которому он будет являться выгодоприобретателем)</w:t>
            </w: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(п.5 ч.1. ст.6 Закона);</w:t>
            </w:r>
            <w:r w:rsidDel="00000000" w:rsidR="00000000" w:rsidRPr="00000000">
              <w:rPr>
                <w:rtl w:val="0"/>
              </w:rPr>
            </w:r>
          </w:p>
        </w:tc>
      </w:tr>
      <w:tr>
        <w:trPr>
          <w:cantSplit w:val="0"/>
          <w:trHeight w:val="5127"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обязанностей, возложенных на Оператора в связи с необходимостью осуществления проверки контрагентов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Контрагент (физ. лицо)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ИНН;</w:t>
            </w: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номер контактного телефона;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(4) адрес электронной почты;</w:t>
            </w: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(5) банковские реквизиты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прекращения предпринимательской деятельности Оператора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Автоматизированная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(Исполнение функций, полномочий и обязанностей, возложенных на Оператора законом) (п.2. ч.1. ст. 6 Закона);</w:t>
            </w: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Законный интерес Оператора (п.7 ч.1. ст.6 Закона);</w:t>
            </w:r>
            <w:r w:rsidDel="00000000" w:rsidR="00000000" w:rsidRPr="00000000">
              <w:rPr>
                <w:rtl w:val="0"/>
              </w:rPr>
            </w:r>
          </w:p>
        </w:tc>
      </w:tr>
      <w:tr>
        <w:trPr>
          <w:cantSplit w:val="0"/>
          <w:trHeight w:val="153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Осуществление информационных и рекламных рассылок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Контрагент - Клиент/ </w:t>
            </w: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(физ. лицо)</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Адрес электронной почты;;</w:t>
            </w: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номер телефона</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отзыва согласия на обработку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Автоматизированная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Согласие субъекта на обработку ПД (п.1. ч.1. ст. 6 Закона)</w:t>
            </w:r>
            <w:r w:rsidDel="00000000" w:rsidR="00000000" w:rsidRPr="00000000">
              <w:rPr>
                <w:rtl w:val="0"/>
              </w:rPr>
            </w:r>
          </w:p>
        </w:tc>
      </w:tr>
      <w:tr>
        <w:trPr>
          <w:cantSplit w:val="0"/>
          <w:trHeight w:val="153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Осуществление информационных и рекламных рассылок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Участник вебинара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Адрес электронной почты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отзыва согласия на обработку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Автоматизированная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Согласие субъекта на обработку ПД (п.1. ч.1. ст. 6 Закона)</w:t>
            </w:r>
            <w:r w:rsidDel="00000000" w:rsidR="00000000" w:rsidRPr="00000000">
              <w:rPr>
                <w:rtl w:val="0"/>
              </w:rPr>
            </w:r>
          </w:p>
        </w:tc>
      </w:tr>
      <w:tr>
        <w:trPr>
          <w:cantSplit w:val="0"/>
          <w:trHeight w:val="3965"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Организация и проведение мероприятий и вебинаров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Участник вебинара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адрес электронной почты</w:t>
            </w: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контактный номер телефона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достижения цели обработки</w:t>
            </w: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До отзыва согласия на обработку данных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Автоматизированная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Согласие субъекта на обработку ПД (п.1. ч.1. ст. 6 Закона)</w:t>
            </w: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Исполнение договора, стороной/выгодоприобретателем которого является субъект/заключение по инициативе субъекта договора, по которому он будет являться выгодоприобретателем (п.5 ч.1. ст.6 Закона);</w:t>
            </w:r>
            <w:r w:rsidDel="00000000" w:rsidR="00000000" w:rsidRPr="00000000">
              <w:rPr>
                <w:rtl w:val="0"/>
              </w:rPr>
            </w:r>
          </w:p>
        </w:tc>
      </w:tr>
      <w:tr>
        <w:trPr>
          <w:cantSplit w:val="0"/>
          <w:trHeight w:val="591" w:hRule="atLeast"/>
          <w:tblHeader w:val="0"/>
        </w:trPr>
        <w:tc>
          <w:tcPr>
            <w:tcBorders>
              <w:top w:color="000000" w:space="0" w:sz="4" w:val="single"/>
              <w:left w:color="000000" w:space="0" w:sz="6"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Организация и проведение мероприятий и вебинаров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Контрагент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Общие / иные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ФИО;</w:t>
            </w: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адрес электронной почты</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контактный номер телефона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До достижения цели обработки</w:t>
            </w: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До отзыва согласия на обработку данных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Автоматизированная</w:t>
            </w:r>
            <w:r w:rsidDel="00000000" w:rsidR="00000000" w:rsidRPr="00000000">
              <w:rPr>
                <w:rtl w:val="0"/>
              </w:rPr>
            </w:r>
          </w:p>
        </w:tc>
        <w:tc>
          <w:tcPr>
            <w:tcBorders>
              <w:top w:color="000000" w:space="0" w:sz="4" w:val="single"/>
              <w:left w:color="000000" w:space="0" w:sz="4" w:val="single"/>
              <w:bottom w:color="000000" w:space="0" w:sz="4"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(1) Федеральный закон от 27.07.2006 </w:t>
            </w: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 152-ФЗ «О персональных данных»</w:t>
            </w: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(2) Согласие субъекта на обработку ПД (п.1. ч.1. ст. 6 Закона)</w:t>
            </w: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18"/>
                <w:szCs w:val="18"/>
                <w:highlight w:val="white"/>
                <w:rtl w:val="0"/>
              </w:rPr>
              <w:t xml:space="preserve">(3) Исполнение договора, стороной/выгодоприобретателем которого является субъект/заключение по инициативе субъекта договора, по которому он будет являться выгодоприобретателем (п.5 ч.1. ст.6 Закона);</w:t>
            </w:r>
            <w:r w:rsidDel="00000000" w:rsidR="00000000" w:rsidRPr="00000000">
              <w:rPr>
                <w:rtl w:val="0"/>
              </w:rPr>
            </w:r>
          </w:p>
        </w:tc>
      </w:tr>
    </w:tbl>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3.1.1. Оператор не осуществляет обработку биометрических Персональных данных.</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3.1.2. Оператор не осуществляет намеренно обработку персональных данных несовершеннолетних лиц. Исполнитель рекомендует пользоваться сайтом лицам, достигшим 18 лет. Ответственность за действия несовершеннолетних, включая приобретение ими услуг на Сайте, лежит на законных представителях несовершеннолетних. Все посетители, младше 18 лет, обязаны получить разрешение своих законных представителей прежде, чем предоставлять какую-либо персональную информацию о себе.</w:t>
      </w:r>
      <w:r w:rsidDel="00000000" w:rsidR="00000000" w:rsidRPr="00000000">
        <w:rPr>
          <w:rtl w:val="0"/>
        </w:rPr>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Если Оператору станет известно о том, что он получил персональную информацию о несовершеннолетнем лице без согласия законных представителей, то такая информация будет удалена в возможно короткие сроки.</w:t>
      </w:r>
      <w:r w:rsidDel="00000000" w:rsidR="00000000" w:rsidRPr="00000000">
        <w:rPr>
          <w:rtl w:val="0"/>
        </w:rPr>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3.1.3. Сроки обработки персональных данных определены с учетом:</w:t>
      </w: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установленных целей обработки персональных данных;</w:t>
      </w: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сроков действия договоров с субъектами персональных данных и/или согласий субъектов персональных данных на обработку их персональных данных;</w:t>
      </w:r>
      <w:r w:rsidDel="00000000" w:rsidR="00000000" w:rsidRPr="00000000">
        <w:rPr>
          <w:rtl w:val="0"/>
        </w:rPr>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сроков, определенных нормативно - правовыми актами Российской Федерации.</w:t>
      </w: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3.2. Принципы и условия Обработки Персональных данных Оператором</w:t>
      </w: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3.2.1. Оператор осуществляет Обработку Персональных данных на законной и справедливой основе.</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3.2.2. При Обработке Персональных данных обеспечиваются их точность, достаточность, актуальность по отношению к целям Обработки Персональных данных.</w:t>
      </w:r>
      <w:r w:rsidDel="00000000" w:rsidR="00000000" w:rsidRPr="00000000">
        <w:rPr>
          <w:rtl w:val="0"/>
        </w:rPr>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3.2.3. Оператор осуществляет Обработку Персональных данных с использованием средств автоматизации и без их использования. При этом Оператор выполняет требования к автоматизированной и неавтоматизированной обработке персональных данных, предусмотренные Законом и принятыми в соответствии с ним нормативными правовыми актами.</w:t>
      </w:r>
      <w:r w:rsidDel="00000000" w:rsidR="00000000" w:rsidRPr="00000000">
        <w:rPr>
          <w:rtl w:val="0"/>
        </w:rPr>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3.2.4. Оператор не поручает Обработку Персональных данных другим лицам. </w:t>
      </w: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3.2.5. Оператор не раскрывает третьим лицам и не распространяет Персональные данные, за исключением следующих случаев: </w:t>
      </w: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Субъект ПД заблаговременно выразил свое согласие на такое раскрытие.</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Передача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он будет являться выгодоприобретателем или поручителем.</w:t>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Передача необходима для защиты прав и законных интересов Оператора или третьих лиц;</w:t>
      </w: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(4) Передача инициирована субъектом Персональных данных.</w:t>
      </w: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(5) Передача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РФ об исполнительном производстве либо иных предусмотренных действующим законодательством РФ случаях.</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3.3. Условия и ограничения обработки персональных данных, разрешенных субъектом для распространения</w:t>
      </w: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3.3.1. Оператор, не осуществляет распространение персональных данных.</w:t>
      </w: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3.4. Права субъектов Персональных данных</w:t>
      </w: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3.4.1. Субъект Персональных данных обладает следующими правами:</w:t>
      </w:r>
      <w:r w:rsidDel="00000000" w:rsidR="00000000" w:rsidRPr="00000000">
        <w:rPr>
          <w:rtl w:val="0"/>
        </w:rPr>
      </w:r>
    </w:p>
    <w:tbl>
      <w:tblPr>
        <w:tblStyle w:val="Table2"/>
        <w:tblW w:w="9016.0" w:type="dxa"/>
        <w:jc w:val="left"/>
        <w:tblLayout w:type="fixed"/>
        <w:tblLook w:val="0400"/>
      </w:tblPr>
      <w:tblGrid>
        <w:gridCol w:w="4484"/>
        <w:gridCol w:w="4532"/>
        <w:tblGridChange w:id="0">
          <w:tblGrid>
            <w:gridCol w:w="4484"/>
            <w:gridCol w:w="4532"/>
          </w:tblGrid>
        </w:tblGridChange>
      </w:tblGrid>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Право субъекта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Способ реализации</w:t>
            </w:r>
            <w:r w:rsidDel="00000000" w:rsidR="00000000" w:rsidRPr="00000000">
              <w:rPr>
                <w:rtl w:val="0"/>
              </w:rPr>
            </w:r>
          </w:p>
        </w:tc>
      </w:tr>
      <w:tr>
        <w:trPr>
          <w:cantSplit w:val="0"/>
          <w:trHeight w:val="101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Право получения информации, касающейся обработки его 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A">
            <w:pPr>
              <w:spacing w:after="24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color w:val="000000"/>
                <w:highlight w:val="white"/>
                <w:rtl w:val="0"/>
              </w:rPr>
              <w:t xml:space="preserve">направить письменный запрос на адрес:г. </w:t>
            </w:r>
            <w:r w:rsidDel="00000000" w:rsidR="00000000" w:rsidRPr="00000000">
              <w:rPr>
                <w:rFonts w:ascii="Times New Roman" w:cs="Times New Roman" w:eastAsia="Times New Roman" w:hAnsi="Times New Roman"/>
                <w:rtl w:val="0"/>
              </w:rPr>
              <w:t xml:space="preserve">443086 </w:t>
            </w:r>
            <w:r w:rsidDel="00000000" w:rsidR="00000000" w:rsidRPr="00000000">
              <w:rPr>
                <w:rFonts w:ascii="Times New Roman" w:cs="Times New Roman" w:eastAsia="Times New Roman" w:hAnsi="Times New Roman"/>
                <w:color w:val="000000"/>
                <w:rtl w:val="0"/>
              </w:rPr>
              <w:t xml:space="preserve">г. Самара, ул.Лукачева, д. 10, кв. 315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в </w:t>
            </w:r>
            <w:r w:rsidDel="00000000" w:rsidR="00000000" w:rsidRPr="00000000">
              <w:rPr>
                <w:rFonts w:ascii="Times New Roman" w:cs="Times New Roman" w:eastAsia="Times New Roman" w:hAnsi="Times New Roman"/>
                <w:color w:val="000000"/>
                <w:highlight w:val="white"/>
                <w:rtl w:val="0"/>
              </w:rPr>
              <w:t xml:space="preserve">порядке, установленном ст.14 Закона. </w:t>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tc>
      </w:tr>
      <w:tr>
        <w:trPr>
          <w:cantSplit w:val="0"/>
          <w:trHeight w:val="153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Право на уточнение, блокировку или уничтожение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направить соответствующее уведомление на электронный адрес Оператора</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color w:val="000000"/>
                <w:rtl w:val="0"/>
              </w:rPr>
              <w:t xml:space="preserve">academyprofin@gmail.com</w:t>
            </w:r>
            <w:r w:rsidDel="00000000" w:rsidR="00000000" w:rsidRPr="00000000">
              <w:rPr>
                <w:rtl w:val="0"/>
              </w:rPr>
            </w:r>
          </w:p>
        </w:tc>
      </w:tr>
      <w:tr>
        <w:trPr>
          <w:cantSplit w:val="0"/>
          <w:trHeight w:val="18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Право отозвать предоставленное ранее согласие на обработку Персональных данных.</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направить соответствующее уведомление на электронный адрес Оператора:</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academyprofin@gmail.com</w:t>
            </w:r>
            <w:r w:rsidDel="00000000" w:rsidR="00000000" w:rsidRPr="00000000">
              <w:rPr>
                <w:rFonts w:ascii="Times New Roman" w:cs="Times New Roman" w:eastAsia="Times New Roman" w:hAnsi="Times New Roman"/>
                <w:color w:val="000000"/>
                <w:highlight w:val="white"/>
                <w:rtl w:val="0"/>
              </w:rPr>
              <w:t xml:space="preserve"> с пометкой «Отзыв согласия на обработку персональных данных». </w:t>
            </w: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Прекращение Обработки Персональных данных Оператором может сделать невозможным дальнейшее использование Продуктов Оператора. </w:t>
            </w: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Оператор прекращает Обработку Персональных данных в срок до 10 рабочих дней.</w:t>
            </w:r>
            <w:r w:rsidDel="00000000" w:rsidR="00000000" w:rsidRPr="00000000">
              <w:rPr>
                <w:rtl w:val="0"/>
              </w:rPr>
            </w:r>
          </w:p>
        </w:tc>
      </w:tr>
    </w:tbl>
    <w:p w:rsidR="00000000" w:rsidDel="00000000" w:rsidP="00000000" w:rsidRDefault="00000000" w:rsidRPr="00000000" w14:paraId="000000D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3.4.2. Для исполнения положений пункта 3.4.1. Политики Оператора, может потребоваться подтвердить личность субъекта Персональных данных, путем предоставления такого подтверждения в любой не противоречащей закону форме.</w:t>
      </w: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3.5. Исполнение обязанностей оператора Оператором</w:t>
      </w:r>
      <w:r w:rsidDel="00000000" w:rsidR="00000000" w:rsidRPr="00000000">
        <w:rPr>
          <w:rtl w:val="0"/>
        </w:rPr>
      </w:r>
    </w:p>
    <w:p w:rsidR="00000000" w:rsidDel="00000000" w:rsidP="00000000" w:rsidRDefault="00000000" w:rsidRPr="00000000" w14:paraId="000000D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3.5.1. Оператором для обеспечения выполнения обязанностей, предусмотренных Федеральным законом РФ «О персональных данных» №152-ФЗ от 27 июля 2006 г. и принятыми в соответствии с ним нормативными правовыми актами, приняты следующие меры:</w:t>
      </w: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изданы локальные акты по вопросам обработки и обеспечения безопасности персональных данных, а также локальные акты, устанавливающие процедуры, направленные на предотвращение и выявление нарушений законодательства РФ, устранение последствий таких нарушений: Политика обработки персональных данных; другие локальные акты по вопросам обработки и обеспечения безопасности персональных данных;</w:t>
      </w: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применены правовые, организационные и технические меры по обеспечению безопасности персональных данных;</w:t>
      </w: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осуществляется внутренний контроль соответствия обработки персональных данных требованиям Закона и принятых в соответствии с ним нормативных правовых актов, Политики, локальных актов Оператора; </w:t>
      </w: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(4) проведена оценка вреда, который может быть причинен субъектам персональных данных в случае нарушения требований федерального законодательства о персональных данных, произведено соотношение указанного вреда и принимаемых Оператором мер, направленных на обеспечение выполнения обязанностей, предусмотренных требованиями Закона принятых в соответствии с ним нормативных правовых актов;</w:t>
      </w:r>
      <w:r w:rsidDel="00000000" w:rsidR="00000000" w:rsidRPr="00000000">
        <w:rPr>
          <w:rtl w:val="0"/>
        </w:rPr>
      </w:r>
    </w:p>
    <w:p w:rsidR="00000000" w:rsidDel="00000000" w:rsidP="00000000" w:rsidRDefault="00000000" w:rsidRPr="00000000" w14:paraId="000000D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3.5.2. Оператором реализуются следующие меры по обеспечению конфиденциальности и безопасности при Обработке Персональных данных:</w:t>
      </w: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Организован режим обеспечения безопасности помещений, в которых размещены информационные системы, препятствующий возможности неконтролируемого проникновения или пребывания в этих помещениях лиц, не имеющих права доступа в эти помещения;</w:t>
      </w: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Используются средства защиты информации, прошедшие процедуру оценки соответствия требованиям законодательства РФ в области обеспечения безопасности информации;</w:t>
      </w: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Реализованы требования, установленные Постановлением Правительства РФ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3.6. Порядок прекращения Обработки Персональных данных</w:t>
      </w: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3.6.1. Оператор прекращает обработку персональных данных:</w:t>
      </w: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по истечении установленных сроков;</w:t>
      </w:r>
      <w:r w:rsidDel="00000000" w:rsidR="00000000" w:rsidRPr="00000000">
        <w:rPr>
          <w:rtl w:val="0"/>
        </w:rPr>
      </w:r>
    </w:p>
    <w:p w:rsidR="00000000" w:rsidDel="00000000" w:rsidP="00000000" w:rsidRDefault="00000000" w:rsidRPr="00000000" w14:paraId="000000E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по достижении целей их обработки, либо в случае утраты необходимости в достижении этих целей;</w:t>
      </w:r>
      <w:r w:rsidDel="00000000" w:rsidR="00000000" w:rsidRPr="00000000">
        <w:rPr>
          <w:rtl w:val="0"/>
        </w:rPr>
      </w:r>
    </w:p>
    <w:p w:rsidR="00000000" w:rsidDel="00000000" w:rsidP="00000000" w:rsidRDefault="00000000" w:rsidRPr="00000000" w14:paraId="000000E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по требованию субъекта Персональных данных (в отношении Персональных данных, которые являются неполными, устаревшими, неточными, незаконно полученными или не являются необходимыми для заявленной цели обработки), если обеспечить правомерность обработки Персональных данных невозможно;</w:t>
      </w:r>
      <w:r w:rsidDel="00000000" w:rsidR="00000000" w:rsidRPr="00000000">
        <w:rPr>
          <w:rtl w:val="0"/>
        </w:rPr>
      </w:r>
    </w:p>
    <w:p w:rsidR="00000000" w:rsidDel="00000000" w:rsidP="00000000" w:rsidRDefault="00000000" w:rsidRPr="00000000" w14:paraId="000000E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(4) в случае отзыва субъектом персональных данных согласия на обработку его Персональных данных (в отношении Персональных данных, обрабатываемых на основании согласия субъекта);</w:t>
      </w: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(5) в случае прекращения предпринимательской деятельности Оператора.</w:t>
      </w: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3.6.2. Порядок уничтожения Персональных данных. Уничтожение персональных данных производится в случаях:</w:t>
      </w: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(1) неправомерная обработка ПД;</w:t>
      </w:r>
      <w:r w:rsidDel="00000000" w:rsidR="00000000" w:rsidRPr="00000000">
        <w:rPr>
          <w:rtl w:val="0"/>
        </w:rPr>
      </w:r>
    </w:p>
    <w:p w:rsidR="00000000" w:rsidDel="00000000" w:rsidP="00000000" w:rsidRDefault="00000000" w:rsidRPr="00000000" w14:paraId="000000E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(2) ПД являются избыточными для заявленной цели;</w:t>
      </w:r>
      <w:r w:rsidDel="00000000" w:rsidR="00000000" w:rsidRPr="00000000">
        <w:rPr>
          <w:rtl w:val="0"/>
        </w:rPr>
      </w:r>
    </w:p>
    <w:p w:rsidR="00000000" w:rsidDel="00000000" w:rsidP="00000000" w:rsidRDefault="00000000" w:rsidRPr="00000000" w14:paraId="000000E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 отзыв согласия на обработку ПД; </w:t>
      </w: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(4) достижения цели обработки ПД или утраты необходимости в достижении этих целей; </w:t>
      </w: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(5) истечения сроков хранения ПД, установленных нормативно-правовыми актами Российской Федерации </w:t>
      </w: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(6) признания недостоверности персональных данных или получения их незаконным путем по требованию уполномоченного органа по защите прав субъектов персональных данных;</w:t>
      </w: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(7) признания недостоверности ПД по требованию Регулятора. </w:t>
      </w: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3.6.3. Способы уничтожения: </w:t>
      </w: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Уничтожение персональных данных из информационных систем производится встроенными средствами информационной системы и производится Оператором.</w:t>
      </w:r>
      <w:r w:rsidDel="00000000" w:rsidR="00000000" w:rsidRPr="00000000">
        <w:rPr>
          <w:rtl w:val="0"/>
        </w:rPr>
      </w:r>
    </w:p>
    <w:p w:rsidR="00000000" w:rsidDel="00000000" w:rsidP="00000000" w:rsidRDefault="00000000" w:rsidRPr="00000000" w14:paraId="000000F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Уничтожение бумажных носителей, содержащих ПД, осуществляется путем измельчения бумаг посредством шредера.</w:t>
      </w:r>
      <w:r w:rsidDel="00000000" w:rsidR="00000000" w:rsidRPr="00000000">
        <w:rPr>
          <w:rtl w:val="0"/>
        </w:rPr>
      </w:r>
    </w:p>
    <w:p w:rsidR="00000000" w:rsidDel="00000000" w:rsidP="00000000" w:rsidRDefault="00000000" w:rsidRPr="00000000" w14:paraId="000000F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3.6.4. По завершению уничтожения Персональных данных Оператором составляется Акт об уничтожении Персональных данных, если данные обрабатываются без использования средств автоматизации, либо Акт об уничтожении Персональных данных и дополнительно </w:t>
      </w:r>
      <w:hyperlink r:id="rId8">
        <w:r w:rsidDel="00000000" w:rsidR="00000000" w:rsidRPr="00000000">
          <w:rPr>
            <w:rFonts w:ascii="Times New Roman" w:cs="Times New Roman" w:eastAsia="Times New Roman" w:hAnsi="Times New Roman"/>
            <w:color w:val="000000"/>
            <w:highlight w:val="white"/>
            <w:u w:val="single"/>
            <w:rtl w:val="0"/>
          </w:rPr>
          <w:t xml:space="preserve">выгрузка из журнала</w:t>
        </w:r>
      </w:hyperlink>
      <w:r w:rsidDel="00000000" w:rsidR="00000000" w:rsidRPr="00000000">
        <w:rPr>
          <w:rFonts w:ascii="Times New Roman" w:cs="Times New Roman" w:eastAsia="Times New Roman" w:hAnsi="Times New Roman"/>
          <w:color w:val="000000"/>
          <w:highlight w:val="white"/>
          <w:rtl w:val="0"/>
        </w:rPr>
        <w:t xml:space="preserve"> регистрации событий в информсистеме персональных данных, если используются средства автоматизации. Документы составляются в соответствии с пунктами 3 и 5 приказа Роскомнадзора от 28.10.2022 № 179 «Об утверждении Требований к подтверждению уничтожения персональных данных» и хранятся 3 (три) года с момента уничтожения Персональных данных. Акт об уничтожении персональных данных может быть составлен в электронной форме и подписан в соответствии с законодательством Российской Федерации. В таком случае он признается электронным документом, равнозначным Акту об уничтожении персональных данных на бумажном носителе, подписанному собственноручной подписью. </w:t>
      </w: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3.6.5. 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подтверждающими документами являются Акт об уничтожении персональных данных и выгрузка из журнала. </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4. </w:t>
      </w:r>
      <w:r w:rsidDel="00000000" w:rsidR="00000000" w:rsidRPr="00000000">
        <w:rPr>
          <w:rFonts w:ascii="Times New Roman" w:cs="Times New Roman" w:eastAsia="Times New Roman" w:hAnsi="Times New Roman"/>
          <w:b w:val="1"/>
          <w:color w:val="000000"/>
          <w:rtl w:val="0"/>
        </w:rPr>
        <w:t xml:space="preserve">Правила хранения и обработки персональных данных граждан РФ, правила о трансграничной передаче персональных данных</w:t>
      </w:r>
      <w:r w:rsidDel="00000000" w:rsidR="00000000" w:rsidRPr="00000000">
        <w:rPr>
          <w:rtl w:val="0"/>
        </w:rPr>
      </w:r>
    </w:p>
    <w:p w:rsidR="00000000" w:rsidDel="00000000" w:rsidP="00000000" w:rsidRDefault="00000000" w:rsidRPr="00000000" w14:paraId="000000F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4.1. Оператор осуществляет обработку персональных данных граждан Российской Федерации с использованием баз данных, находящихся на территории Российской Федерации.</w:t>
      </w:r>
      <w:r w:rsidDel="00000000" w:rsidR="00000000" w:rsidRPr="00000000">
        <w:rPr>
          <w:rtl w:val="0"/>
        </w:rPr>
      </w:r>
    </w:p>
    <w:p w:rsidR="00000000" w:rsidDel="00000000" w:rsidP="00000000" w:rsidRDefault="00000000" w:rsidRPr="00000000" w14:paraId="000000F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4.2. В случае намерения осуществлять трансграничную передачу персональных данных Оператор до начала осуществления деятельности по трансграничной передаче персональных данных обязан уведомить государственный орган, уполномоченный в сфере персональных данных, о своем намерении осуществлять трансграничную передачу персональных данных. Указанное уведомление направляется в виде документа на бумажном носителе или в форме электронного документа отдельно от уведомления о намерении осуществлять обработку персональных данных. До истечения 10 рабочих дней после подачи такого уведомления запрещено будет передавать данные в страны, не обеспечивающие адекватный уровень защиты прав субъектов персональных данных,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4.3. Оператор до подачи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 </w:t>
      </w:r>
      <w:r w:rsidDel="00000000" w:rsidR="00000000" w:rsidRPr="00000000">
        <w:rPr>
          <w:rtl w:val="0"/>
        </w:rPr>
      </w:r>
    </w:p>
    <w:p w:rsidR="00000000" w:rsidDel="00000000" w:rsidP="00000000" w:rsidRDefault="00000000" w:rsidRPr="00000000" w14:paraId="000000F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 </w:t>
      </w:r>
      <w:r w:rsidDel="00000000" w:rsidR="00000000" w:rsidRPr="00000000">
        <w:rPr>
          <w:rtl w:val="0"/>
        </w:rPr>
      </w:r>
    </w:p>
    <w:p w:rsidR="00000000" w:rsidDel="00000000" w:rsidP="00000000" w:rsidRDefault="00000000" w:rsidRPr="00000000" w14:paraId="000000F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9">
        <w:r w:rsidDel="00000000" w:rsidR="00000000" w:rsidRPr="00000000">
          <w:rPr>
            <w:rFonts w:ascii="Times New Roman" w:cs="Times New Roman" w:eastAsia="Times New Roman" w:hAnsi="Times New Roman"/>
            <w:color w:val="000000"/>
            <w:u w:val="single"/>
            <w:rtl w:val="0"/>
          </w:rPr>
          <w:t xml:space="preserve">Конвенции</w:t>
        </w:r>
      </w:hyperlink>
      <w:r w:rsidDel="00000000" w:rsidR="00000000" w:rsidRPr="00000000">
        <w:rPr>
          <w:rFonts w:ascii="Times New Roman" w:cs="Times New Roman" w:eastAsia="Times New Roman" w:hAnsi="Times New Roman"/>
          <w:color w:val="000000"/>
          <w:rtl w:val="0"/>
        </w:rP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 </w:t>
      </w:r>
      <w:r w:rsidDel="00000000" w:rsidR="00000000" w:rsidRPr="00000000">
        <w:rPr>
          <w:rtl w:val="0"/>
        </w:rPr>
      </w:r>
    </w:p>
    <w:p w:rsidR="00000000" w:rsidDel="00000000" w:rsidP="00000000" w:rsidRDefault="00000000" w:rsidRPr="00000000" w14:paraId="000000F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 </w:t>
      </w:r>
      <w:r w:rsidDel="00000000" w:rsidR="00000000" w:rsidRPr="00000000">
        <w:rPr>
          <w:rtl w:val="0"/>
        </w:rPr>
      </w:r>
    </w:p>
    <w:p w:rsidR="00000000" w:rsidDel="00000000" w:rsidP="00000000" w:rsidRDefault="00000000" w:rsidRPr="00000000" w14:paraId="000000F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4.4. Трансграничная передача персональных данных может быть запрещена или ограничена в целях защиты основ конституционного строя РФ,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РФ, обеспечения дипломатическими и международно-правовыми средствами защиты прав, свобод и интересов граждан РФ, суверенитета, безопасности, территориальной целостности РФ и других ее интересов на международной арене с даты принятия государственным органом, уполномоченным в сфере персональных данных соответствующего </w:t>
      </w:r>
      <w:hyperlink r:id="rId10">
        <w:r w:rsidDel="00000000" w:rsidR="00000000" w:rsidRPr="00000000">
          <w:rPr>
            <w:rFonts w:ascii="Times New Roman" w:cs="Times New Roman" w:eastAsia="Times New Roman" w:hAnsi="Times New Roman"/>
            <w:color w:val="000000"/>
            <w:u w:val="single"/>
            <w:rtl w:val="0"/>
          </w:rPr>
          <w:t xml:space="preserve">решения</w:t>
        </w:r>
      </w:hyperlink>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F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4.5. В случае изменения сведений, содержащихся в уведомлении о намерении осуществлять обработку персональных данных, Оператор не позднее 15 (пятнадцатого) числа месяца, следующего за месяцем, в котором возникли такие изменения, уведомляет Роскомнадзор обо всех произошедших за указанный период изменениях.</w:t>
      </w: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highlight w:val="white"/>
          <w:rtl w:val="0"/>
        </w:rPr>
        <w:t xml:space="preserve">5. Заключительные положения</w:t>
      </w: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t xml:space="preserve">5.1. Политика может быть изменена Оператором в одностороннем порядке путем размещения ее новой редакции в сети Интернет по адресу: </w:t>
      </w:r>
      <w:r w:rsidDel="00000000" w:rsidR="00000000" w:rsidRPr="00000000">
        <w:rPr>
          <w:rFonts w:ascii="Times New Roman" w:cs="Times New Roman" w:eastAsia="Times New Roman" w:hAnsi="Times New Roman"/>
          <w:u w:val="single"/>
          <w:rtl w:val="0"/>
        </w:rPr>
        <w:t xml:space="preserve">https://fin-academy.pro/findir</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highlight w:val="white"/>
          <w:rtl w:val="0"/>
        </w:rPr>
        <w:br w:type="textWrapping"/>
      </w:r>
      <w:r w:rsidDel="00000000" w:rsidR="00000000" w:rsidRPr="00000000">
        <w:rPr>
          <w:rFonts w:ascii="Times New Roman" w:cs="Times New Roman" w:eastAsia="Times New Roman" w:hAnsi="Times New Roman"/>
          <w:b w:val="1"/>
          <w:color w:val="000000"/>
          <w:highlight w:val="white"/>
          <w:rtl w:val="0"/>
        </w:rPr>
        <w:t xml:space="preserve">6. Контактная информация Оператора: </w:t>
      </w: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ИП Бурцева Софья Дмитриевна</w:t>
        <w:br w:type="textWrapping"/>
        <w:t xml:space="preserve">ИНН: 560705976971</w:t>
        <w:tab/>
        <w:br w:type="textWrapping"/>
        <w:t xml:space="preserve">ОГРНИП: 322631200070726</w:t>
        <w:tab/>
        <w:tab/>
        <w:br w:type="textWrapping"/>
        <w:t xml:space="preserve">e-mail: </w:t>
      </w:r>
      <w:r w:rsidDel="00000000" w:rsidR="00000000" w:rsidRPr="00000000">
        <w:rPr>
          <w:rFonts w:ascii="Times New Roman" w:cs="Times New Roman" w:eastAsia="Times New Roman" w:hAnsi="Times New Roman"/>
          <w:color w:val="000000"/>
          <w:rtl w:val="0"/>
        </w:rPr>
        <w:t xml:space="preserve">academyprofin@gmail.com</w:t>
      </w:r>
      <w:r w:rsidDel="00000000" w:rsidR="00000000" w:rsidRPr="00000000">
        <w:rPr>
          <w:rFonts w:ascii="Times New Roman" w:cs="Times New Roman" w:eastAsia="Times New Roman" w:hAnsi="Times New Roman"/>
          <w:rtl w:val="0"/>
        </w:rPr>
        <w:tab/>
        <w:tab/>
        <w:br w:type="textWrapping"/>
        <w:t xml:space="preserve">Почтовый адрес: 443086 </w:t>
      </w:r>
      <w:r w:rsidDel="00000000" w:rsidR="00000000" w:rsidRPr="00000000">
        <w:rPr>
          <w:rFonts w:ascii="Times New Roman" w:cs="Times New Roman" w:eastAsia="Times New Roman" w:hAnsi="Times New Roman"/>
          <w:color w:val="000000"/>
          <w:rtl w:val="0"/>
        </w:rPr>
        <w:t xml:space="preserve">г. Самара, ул.Лукачева, д. 10, кв. 315</w:t>
        <w:tab/>
        <w:br w:type="textWrapping"/>
      </w: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rmal (Web)"/>
    <w:basedOn w:val="a"/>
    <w:uiPriority w:val="99"/>
    <w:semiHidden w:val="1"/>
    <w:unhideWhenUsed w:val="1"/>
    <w:rsid w:val="00AA17FE"/>
    <w:pPr>
      <w:spacing w:after="100" w:afterAutospacing="1" w:before="100" w:beforeAutospacing="1"/>
    </w:pPr>
    <w:rPr>
      <w:rFonts w:ascii="Times New Roman" w:cs="Times New Roman" w:eastAsia="Times New Roman" w:hAnsi="Times New Roman"/>
      <w:kern w:val="0"/>
      <w:lang w:eastAsia="ru-RU"/>
    </w:rPr>
  </w:style>
  <w:style w:type="character" w:styleId="a4">
    <w:name w:val="Hyperlink"/>
    <w:basedOn w:val="a0"/>
    <w:uiPriority w:val="99"/>
    <w:unhideWhenUsed w:val="1"/>
    <w:rsid w:val="00AA17FE"/>
    <w:rPr>
      <w:color w:val="0000ff"/>
      <w:u w:val="single"/>
    </w:rPr>
  </w:style>
  <w:style w:type="character" w:styleId="a5">
    <w:name w:val="Unresolved Mention"/>
    <w:basedOn w:val="a0"/>
    <w:uiPriority w:val="99"/>
    <w:semiHidden w:val="1"/>
    <w:unhideWhenUsed w:val="1"/>
    <w:rsid w:val="00096EE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login.consultant.ru/link/?req=doc&amp;base=LAW&amp;n=437675&amp;dst=100009&amp;field=134&amp;date=15.03.2023" TargetMode="External"/><Relationship Id="rId9" Type="http://schemas.openxmlformats.org/officeDocument/2006/relationships/hyperlink" Target="https://login.consultant.ru/link/?req=doc&amp;base=LAW&amp;n=121499&amp;date=15.03.202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ogin.consultant.ru/link/?req=doc&amp;base=LAW&amp;n=421052&amp;date=15.03.2023" TargetMode="External"/><Relationship Id="rId8" Type="http://schemas.openxmlformats.org/officeDocument/2006/relationships/hyperlink" Target="https://login.consultant.ru/link/?req=doc&amp;base=LAW&amp;n=432556&amp;dst=100015&amp;field=134&amp;date=15.03.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ewO3HBpVWxpJ01RUS51nX7/Yw==">CgMxLjAyCGguZ2pkZ3hzOAByITFJVm10cXFSUkZIYU5EZkZUQ25hWFozTHVqWGE2NDZ2Yw==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2023-11-16T11:41:00Z</dcterms:created>
  <dc:creator>Татьяна Христосенко</dc:creator>
</cp:coreProperties>
</file>